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360" w:lineRule="auto"/>
        <w:ind w:lef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0" w:firstLine="0"/>
        <w:jc w:val="center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28"/>
          <w:szCs w:val="28"/>
          <w:rtl w:val="0"/>
        </w:rPr>
        <w:t xml:space="preserve">Ficha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0" w:firstLine="0"/>
        <w:jc w:val="center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0"/>
        </w:rPr>
        <w:t xml:space="preserve">ARRASTA-PÉ DE REDENÇÃO: SAGRADOS FOLGUEDOS E MESTRES DA CULTURA  EM NOITE DE SÃO JOÃO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0" w:firstLine="0"/>
        <w:jc w:val="center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22"/>
          <w:szCs w:val="22"/>
          <w:rtl w:val="0"/>
        </w:rPr>
        <w:t xml:space="preserve">ETAPA CLASSIFICATÓRIA REGIONAL PARA  OS FESTEJO CEARÁ JUNINO – REGIÃO DO MACIÇO DE BATURITÉ- REDENÇÃO, CE 2024</w:t>
      </w:r>
      <w:r w:rsidDel="00000000" w:rsidR="00000000" w:rsidRPr="00000000">
        <w:rPr>
          <w:rtl w:val="0"/>
        </w:rPr>
      </w:r>
    </w:p>
    <w:tbl>
      <w:tblPr>
        <w:tblStyle w:val="Table1"/>
        <w:tblW w:w="9028.0" w:type="dxa"/>
        <w:jc w:val="left"/>
        <w:tblInd w:w="-115.0" w:type="dxa"/>
        <w:tblBorders>
          <w:top w:color="000000" w:space="0" w:sz="6" w:val="single"/>
          <w:left w:color="000000" w:space="0" w:sz="0" w:val="nil"/>
          <w:bottom w:color="000000" w:space="0" w:sz="6" w:val="single"/>
          <w:right w:color="000000" w:space="0" w:sz="0" w:val="nil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744"/>
        <w:gridCol w:w="1904"/>
        <w:gridCol w:w="1493"/>
        <w:gridCol w:w="2887"/>
        <w:tblGridChange w:id="0">
          <w:tblGrid>
            <w:gridCol w:w="2744"/>
            <w:gridCol w:w="1904"/>
            <w:gridCol w:w="1493"/>
            <w:gridCol w:w="2887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e0e0e0" w:val="clear"/>
            <w:tcMar>
              <w:top w:w="54.0" w:type="dxa"/>
              <w:bottom w:w="54.0" w:type="dxa"/>
            </w:tcMar>
          </w:tcPr>
          <w:p w:rsidR="00000000" w:rsidDel="00000000" w:rsidP="00000000" w:rsidRDefault="00000000" w:rsidRPr="00000000" w14:paraId="00000006">
            <w:pPr>
              <w:spacing w:after="120" w:before="120" w:line="336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2"/>
                <w:szCs w:val="22"/>
                <w:rtl w:val="0"/>
              </w:rPr>
              <w:t xml:space="preserve">  DADOS DA QUADRILHA JUNINA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tcMar>
              <w:top w:w="54.0" w:type="dxa"/>
              <w:bottom w:w="54.0" w:type="dxa"/>
            </w:tcMar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0" w:firstLine="0"/>
              <w:rPr/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2"/>
                <w:szCs w:val="22"/>
                <w:rtl w:val="0"/>
              </w:rPr>
              <w:t xml:space="preserve">Grupo/Quadrilha: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tcMar>
              <w:top w:w="54.0" w:type="dxa"/>
              <w:bottom w:w="54.0" w:type="dxa"/>
            </w:tcMar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0" w:firstLine="0"/>
              <w:rPr/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2"/>
                <w:szCs w:val="22"/>
                <w:rtl w:val="0"/>
              </w:rPr>
              <w:t xml:space="preserve">Estado/Município: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tcMar>
              <w:top w:w="54.0" w:type="dxa"/>
              <w:bottom w:w="54.0" w:type="dxa"/>
            </w:tcMar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0" w:firstLine="0"/>
              <w:rPr/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2"/>
                <w:szCs w:val="22"/>
                <w:rtl w:val="0"/>
              </w:rPr>
              <w:t xml:space="preserve">Quantidade de membros: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tcMar>
              <w:top w:w="54.0" w:type="dxa"/>
              <w:bottom w:w="54.0" w:type="dxa"/>
            </w:tcMar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0" w:firstLine="0"/>
              <w:rPr/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2"/>
                <w:szCs w:val="22"/>
                <w:rtl w:val="0"/>
              </w:rPr>
              <w:t xml:space="preserve">Quantidade de Dançarinos: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tcMar>
              <w:top w:w="54.0" w:type="dxa"/>
              <w:bottom w:w="54.0" w:type="dxa"/>
            </w:tcMar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0" w:firstLine="0"/>
              <w:rPr/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2"/>
                <w:szCs w:val="22"/>
                <w:rtl w:val="0"/>
              </w:rPr>
              <w:t xml:space="preserve">Quantidade de Músicos: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54.0" w:type="dxa"/>
              <w:bottom w:w="54.0" w:type="dxa"/>
            </w:tcMar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0" w:firstLine="0"/>
              <w:rPr/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2"/>
                <w:szCs w:val="22"/>
                <w:rtl w:val="0"/>
              </w:rPr>
              <w:t xml:space="preserve">Apoio-técnica: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8" w:val="single"/>
            </w:tcBorders>
            <w:tcMar>
              <w:top w:w="54.0" w:type="dxa"/>
              <w:bottom w:w="54.0" w:type="dxa"/>
            </w:tcMar>
          </w:tcPr>
          <w:p w:rsidR="00000000" w:rsidDel="00000000" w:rsidP="00000000" w:rsidRDefault="00000000" w:rsidRPr="00000000" w14:paraId="0000001D">
            <w:pPr>
              <w:spacing w:after="120" w:before="120" w:line="36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2"/>
                <w:szCs w:val="22"/>
                <w:rtl w:val="0"/>
              </w:rPr>
              <w:t xml:space="preserve">Estilo da sonoplastia: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8" w:val="single"/>
            </w:tcBorders>
            <w:tcMar>
              <w:top w:w="54.0" w:type="dxa"/>
              <w:bottom w:w="54.0" w:type="dxa"/>
            </w:tcMar>
          </w:tcPr>
          <w:p w:rsidR="00000000" w:rsidDel="00000000" w:rsidP="00000000" w:rsidRDefault="00000000" w:rsidRPr="00000000" w14:paraId="00000022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2"/>
                <w:szCs w:val="22"/>
                <w:rtl w:val="0"/>
              </w:rPr>
              <w:t xml:space="preserve">Grupo Musical Regional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 (      )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2"/>
                <w:szCs w:val="22"/>
                <w:rtl w:val="0"/>
              </w:rPr>
              <w:t xml:space="preserve">Instrumentos utilizados: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tcMar>
              <w:top w:w="54.0" w:type="dxa"/>
              <w:bottom w:w="54.0" w:type="dxa"/>
            </w:tcMar>
          </w:tcPr>
          <w:p w:rsidR="00000000" w:rsidDel="00000000" w:rsidP="00000000" w:rsidRDefault="00000000" w:rsidRPr="00000000" w14:paraId="00000026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2"/>
                <w:szCs w:val="22"/>
                <w:rtl w:val="0"/>
              </w:rPr>
              <w:t xml:space="preserve">Se não possui Regional, que equipamento utiliza: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2"/>
                <w:szCs w:val="22"/>
                <w:rtl w:val="0"/>
              </w:rPr>
              <w:t xml:space="preserve">Pen drive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(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2"/>
                <w:szCs w:val="22"/>
                <w:rtl w:val="0"/>
              </w:rPr>
              <w:t xml:space="preserve">Celular com cabo p2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8" w:val="single"/>
            </w:tcBorders>
            <w:tcMar>
              <w:top w:w="54.0" w:type="dxa"/>
              <w:bottom w:w="54.0" w:type="dxa"/>
            </w:tcMar>
          </w:tcPr>
          <w:p w:rsidR="00000000" w:rsidDel="00000000" w:rsidP="00000000" w:rsidRDefault="00000000" w:rsidRPr="00000000" w14:paraId="0000002B">
            <w:pPr>
              <w:spacing w:after="120" w:before="120" w:line="360" w:lineRule="auto"/>
              <w:ind w:left="0" w:firstLine="0"/>
              <w:rPr/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2"/>
                <w:szCs w:val="22"/>
                <w:rtl w:val="0"/>
              </w:rPr>
              <w:t xml:space="preserve">Cenário (resuma largura e altura de cenário, ou informações que julgar necessário):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20" w:before="120" w:line="36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8" w:val="single"/>
            </w:tcBorders>
            <w:tcMar>
              <w:top w:w="54.0" w:type="dxa"/>
              <w:bottom w:w="54.0" w:type="dxa"/>
            </w:tcMar>
          </w:tcPr>
          <w:p w:rsidR="00000000" w:rsidDel="00000000" w:rsidP="00000000" w:rsidRDefault="00000000" w:rsidRPr="00000000" w14:paraId="00000030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2"/>
                <w:szCs w:val="22"/>
                <w:rtl w:val="0"/>
              </w:rPr>
              <w:t xml:space="preserve">Número de microfones necessários: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Para voz: 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Para instrumentos: 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8" w:val="single"/>
              <w:bottom w:color="000000" w:space="0" w:sz="8" w:val="single"/>
            </w:tcBorders>
            <w:shd w:fill="e0e0e0" w:val="clear"/>
            <w:tcMar>
              <w:top w:w="54.0" w:type="dxa"/>
              <w:bottom w:w="54.0" w:type="dxa"/>
            </w:tcMar>
          </w:tcPr>
          <w:p w:rsidR="00000000" w:rsidDel="00000000" w:rsidP="00000000" w:rsidRDefault="00000000" w:rsidRPr="00000000" w14:paraId="00000036">
            <w:pPr>
              <w:spacing w:after="120" w:before="120" w:line="336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2"/>
                <w:szCs w:val="22"/>
                <w:rtl w:val="0"/>
              </w:rPr>
              <w:t xml:space="preserve">DADOS DO RESPONSÁVEL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8" w:val="single"/>
              <w:bottom w:color="000000" w:space="0" w:sz="8" w:val="single"/>
            </w:tcBorders>
            <w:tcMar>
              <w:top w:w="54.0" w:type="dxa"/>
              <w:bottom w:w="54.0" w:type="dxa"/>
            </w:tcMar>
          </w:tcPr>
          <w:p w:rsidR="00000000" w:rsidDel="00000000" w:rsidP="00000000" w:rsidRDefault="00000000" w:rsidRPr="00000000" w14:paraId="0000003A">
            <w:pPr>
              <w:spacing w:after="120" w:before="120" w:line="36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8" w:val="single"/>
            </w:tcBorders>
            <w:tcMar>
              <w:top w:w="54.0" w:type="dxa"/>
              <w:bottom w:w="54.0" w:type="dxa"/>
            </w:tcMar>
          </w:tcPr>
          <w:p w:rsidR="00000000" w:rsidDel="00000000" w:rsidP="00000000" w:rsidRDefault="00000000" w:rsidRPr="00000000" w14:paraId="0000003F">
            <w:pPr>
              <w:spacing w:after="120" w:before="120" w:line="36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tcMar>
              <w:top w:w="54.0" w:type="dxa"/>
              <w:bottom w:w="54.0" w:type="dxa"/>
            </w:tcMar>
          </w:tcPr>
          <w:p w:rsidR="00000000" w:rsidDel="00000000" w:rsidP="00000000" w:rsidRDefault="00000000" w:rsidRPr="00000000" w14:paraId="00000042">
            <w:pPr>
              <w:spacing w:after="120" w:before="120" w:line="36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8" w:val="single"/>
            </w:tcBorders>
            <w:tcMar>
              <w:top w:w="54.0" w:type="dxa"/>
              <w:bottom w:w="54.0" w:type="dxa"/>
            </w:tcMar>
          </w:tcPr>
          <w:p w:rsidR="00000000" w:rsidDel="00000000" w:rsidP="00000000" w:rsidRDefault="00000000" w:rsidRPr="00000000" w14:paraId="00000045">
            <w:pPr>
              <w:spacing w:after="120" w:before="120" w:line="36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Fone/Cel: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tcMar>
              <w:top w:w="54.0" w:type="dxa"/>
              <w:bottom w:w="54.0" w:type="dxa"/>
            </w:tcMar>
          </w:tcPr>
          <w:p w:rsidR="00000000" w:rsidDel="00000000" w:rsidP="00000000" w:rsidRDefault="00000000" w:rsidRPr="00000000" w14:paraId="00000048">
            <w:pPr>
              <w:spacing w:after="120" w:before="120" w:line="36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8" w:val="single"/>
            </w:tcBorders>
            <w:tcMar>
              <w:top w:w="54.0" w:type="dxa"/>
              <w:bottom w:w="54.0" w:type="dxa"/>
            </w:tcMar>
          </w:tcPr>
          <w:p w:rsidR="00000000" w:rsidDel="00000000" w:rsidP="00000000" w:rsidRDefault="00000000" w:rsidRPr="00000000" w14:paraId="0000004B">
            <w:pPr>
              <w:spacing w:after="120" w:before="120" w:line="36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Banco:                      Agência:                        Op:                          Conta: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8" w:val="single"/>
              <w:bottom w:color="000000" w:space="0" w:sz="8" w:val="single"/>
            </w:tcBorders>
            <w:tcMar>
              <w:top w:w="54.0" w:type="dxa"/>
              <w:bottom w:w="54.0" w:type="dxa"/>
            </w:tcMar>
          </w:tcPr>
          <w:p w:rsidR="00000000" w:rsidDel="00000000" w:rsidP="00000000" w:rsidRDefault="00000000" w:rsidRPr="00000000" w14:paraId="00000050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2"/>
                <w:szCs w:val="22"/>
                <w:rtl w:val="0"/>
              </w:rPr>
              <w:t xml:space="preserve">Declaro que as informações prestadas são de minha inteira responsabilidade e ter pleno conhecimento com Regulamento do Festejo Ceará Junino 2023 e estou de acordo com todas as suas normas e </w:t>
            </w:r>
            <w:r w:rsidDel="00000000" w:rsidR="00000000" w:rsidRPr="00000000">
              <w:rPr>
                <w:rFonts w:ascii="Times" w:cs="Times" w:eastAsia="Times" w:hAnsi="Times"/>
                <w:b w:val="1"/>
                <w:sz w:val="22"/>
                <w:szCs w:val="22"/>
                <w:rtl w:val="0"/>
              </w:rPr>
              <w:t xml:space="preserve">cláusulas</w:t>
            </w: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120" w:before="120" w:line="336" w:lineRule="auto"/>
              <w:ind w:left="0" w:firstLine="0"/>
              <w:rPr/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2"/>
                <w:szCs w:val="22"/>
                <w:rtl w:val="0"/>
              </w:rPr>
              <w:t xml:space="preserve">                                                                    Assinatura do Responsável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120" w:before="120" w:line="336" w:lineRule="auto"/>
        <w:ind w:left="0" w:firstLine="0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336" w:lineRule="auto"/>
        <w:ind w:left="0" w:firstLine="0"/>
        <w:rPr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BREVE HISTÓRICO DO GRUPO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33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33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33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33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255750</wp:posOffset>
            </wp:positionH>
            <wp:positionV relativeFrom="paragraph">
              <wp:posOffset>19050</wp:posOffset>
            </wp:positionV>
            <wp:extent cx="5221287" cy="975724"/>
            <wp:effectExtent b="0" l="0" r="0" t="0"/>
            <wp:wrapNone/>
            <wp:docPr descr="fcb2154865ca68914ecd48c436833e5b.png" id="1" name="image1.png"/>
            <a:graphic>
              <a:graphicData uri="http://schemas.openxmlformats.org/drawingml/2006/picture">
                <pic:pic>
                  <pic:nvPicPr>
                    <pic:cNvPr descr="fcb2154865ca68914ecd48c436833e5b.png" id="0" name="image1.png"/>
                    <pic:cNvPicPr preferRelativeResize="0"/>
                  </pic:nvPicPr>
                  <pic:blipFill>
                    <a:blip r:embed="rId7"/>
                    <a:srcRect b="0" l="0" r="0" t="49514"/>
                    <a:stretch>
                      <a:fillRect/>
                    </a:stretch>
                  </pic:blipFill>
                  <pic:spPr>
                    <a:xfrm>
                      <a:off x="0" y="0"/>
                      <a:ext cx="5221287" cy="9757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D">
      <w:pPr>
        <w:spacing w:after="120" w:before="1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120" w:line="336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6845" w:w="1191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omMvVdXzdehCZnzrHO17UXetcA==">CgMxLjA4AHIhMThnSGFoS25oWEVYSk8tdV8xYzFNT3lpVEg4ZEo3U1hy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2024-06-14T17:58:24Z</dcterms:created>
  <dc:creator>Apache POI</dc:creator>
</cp:coreProperties>
</file>